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关于</w:t>
      </w:r>
      <w:r>
        <w:rPr>
          <w:rFonts w:hint="eastAsia" w:ascii="宋体" w:hAnsi="宋体" w:eastAsia="宋体" w:cs="宋体"/>
          <w:b/>
          <w:bCs/>
          <w:color w:val="000000"/>
          <w:kern w:val="0"/>
          <w:sz w:val="44"/>
          <w:szCs w:val="44"/>
          <w:lang w:val="en-US" w:eastAsia="zh-CN"/>
        </w:rPr>
        <w:t>青岛银行部分</w:t>
      </w:r>
      <w:r>
        <w:rPr>
          <w:rFonts w:hint="eastAsia" w:ascii="宋体" w:hAnsi="宋体" w:eastAsia="宋体" w:cs="宋体"/>
          <w:b/>
          <w:bCs/>
          <w:color w:val="000000"/>
          <w:kern w:val="0"/>
          <w:sz w:val="44"/>
          <w:szCs w:val="44"/>
        </w:rPr>
        <w:t>公募基金申购及定投</w:t>
      </w:r>
    </w:p>
    <w:p>
      <w:pPr>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申购费率阶段性优惠的公告</w:t>
      </w:r>
    </w:p>
    <w:p>
      <w:pPr>
        <w:rPr>
          <w:rFonts w:ascii="宋体" w:hAnsi="宋体" w:eastAsia="宋体" w:cs="宋体"/>
          <w:b/>
          <w:bCs/>
          <w:color w:val="000000"/>
          <w:kern w:val="0"/>
          <w:sz w:val="44"/>
          <w:szCs w:val="44"/>
        </w:rPr>
      </w:pPr>
    </w:p>
    <w:p>
      <w:pPr>
        <w:rPr>
          <w:rFonts w:ascii="宋体" w:hAnsi="宋体" w:eastAsia="宋体" w:cs="宋体"/>
          <w:b/>
          <w:bCs/>
          <w:color w:val="000000"/>
          <w:kern w:val="0"/>
          <w:sz w:val="44"/>
          <w:szCs w:val="44"/>
        </w:rPr>
      </w:pPr>
      <w:r>
        <w:rPr>
          <w:rFonts w:ascii="仿宋_GB2312" w:hAnsi="宋体" w:eastAsia="仿宋_GB2312" w:cs="仿宋_GB2312"/>
          <w:sz w:val="32"/>
          <w:szCs w:val="32"/>
        </w:rPr>
        <w:t>尊敬的客户</w:t>
      </w:r>
      <w:r>
        <w:rPr>
          <w:rFonts w:hint="eastAsia" w:ascii="仿宋_GB2312" w:hAnsi="宋体" w:eastAsia="仿宋_GB2312" w:cs="仿宋_GB2312"/>
          <w:sz w:val="32"/>
          <w:szCs w:val="32"/>
        </w:rPr>
        <w:t>：</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为答谢</w:t>
      </w:r>
      <w:r>
        <w:rPr>
          <w:rFonts w:hint="eastAsia" w:ascii="仿宋_GB2312" w:hAnsi="宋体" w:eastAsia="仿宋_GB2312" w:cs="仿宋_GB2312"/>
          <w:sz w:val="32"/>
          <w:szCs w:val="32"/>
          <w:lang w:val="en-US" w:eastAsia="zh-CN"/>
        </w:rPr>
        <w:t>您</w:t>
      </w:r>
      <w:r>
        <w:rPr>
          <w:rFonts w:hint="eastAsia" w:ascii="仿宋_GB2312" w:hAnsi="宋体" w:eastAsia="仿宋_GB2312" w:cs="仿宋_GB2312"/>
          <w:sz w:val="32"/>
          <w:szCs w:val="32"/>
        </w:rPr>
        <w:t>长期以来给予的信任与支持，更好地</w:t>
      </w:r>
      <w:r>
        <w:rPr>
          <w:rFonts w:hint="eastAsia" w:ascii="仿宋_GB2312" w:hAnsi="宋体" w:eastAsia="仿宋_GB2312" w:cs="仿宋_GB2312"/>
          <w:sz w:val="32"/>
          <w:szCs w:val="32"/>
          <w:lang w:val="en-US" w:eastAsia="zh-CN"/>
        </w:rPr>
        <w:t>为您提供</w:t>
      </w:r>
      <w:r>
        <w:rPr>
          <w:rFonts w:hint="eastAsia" w:ascii="仿宋_GB2312" w:hAnsi="宋体" w:eastAsia="仿宋_GB2312" w:cs="仿宋_GB2312"/>
          <w:sz w:val="32"/>
          <w:szCs w:val="32"/>
        </w:rPr>
        <w:t>基金投资</w:t>
      </w:r>
      <w:r>
        <w:rPr>
          <w:rFonts w:hint="eastAsia" w:ascii="仿宋_GB2312" w:hAnsi="宋体" w:eastAsia="仿宋_GB2312" w:cs="仿宋_GB2312"/>
          <w:sz w:val="32"/>
          <w:szCs w:val="32"/>
          <w:lang w:val="en-US" w:eastAsia="zh-CN"/>
        </w:rPr>
        <w:t>服务</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银行决定于2024年</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日起，对代销的部分公募基金开展申购及定期定额投资（以下简称“定投”）申购手续费率阶段性优惠活动。具体情况公告如下：</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一、适用投资者范围</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通过</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银行手机银行、网银</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智慧网点</w:t>
      </w:r>
      <w:r>
        <w:rPr>
          <w:rFonts w:hint="eastAsia" w:ascii="仿宋_GB2312" w:hAnsi="宋体" w:eastAsia="仿宋_GB2312" w:cs="仿宋_GB2312"/>
          <w:sz w:val="32"/>
          <w:szCs w:val="32"/>
        </w:rPr>
        <w:t>申购</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定投</w:t>
      </w:r>
      <w:r>
        <w:rPr>
          <w:rFonts w:hint="eastAsia" w:ascii="仿宋_GB2312" w:hAnsi="宋体" w:eastAsia="仿宋_GB2312" w:cs="仿宋_GB2312"/>
          <w:sz w:val="32"/>
          <w:szCs w:val="32"/>
        </w:rPr>
        <w:t>指定公募基金的个人投资者。</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二、适用产品</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银行代销的处于正常申购期的指定前端收费模式公募基金（前端收费模式指在申购及定投基金时就需要支付认购费或申购费的购买方式）</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可按照本公告参与费率优惠</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不包括后端收费模式公募基金的申购及定投申购（后端收费模式是指在申购及定投基金时不需要支付申购费，等到卖出时才支付的购买方式）。基金赎回手续费不享有费率优惠，同时原基金申购费率按笔收取固定金额的不享有费率优惠。参与我行费率优惠活动的公募基金产品如附表清单所示（下称“费率优惠基金”）。</w:t>
      </w:r>
    </w:p>
    <w:p>
      <w:pPr>
        <w:spacing w:line="360" w:lineRule="auto"/>
        <w:ind w:firstLine="640" w:firstLineChars="200"/>
        <w:rPr>
          <w:rFonts w:hint="eastAsia" w:ascii="仿宋_GB2312" w:hAnsi="宋体" w:eastAsia="仿宋_GB2312" w:cs="仿宋_GB2312"/>
          <w:sz w:val="32"/>
          <w:szCs w:val="32"/>
        </w:rPr>
      </w:pP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三、生效时间及适用标准</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1、自2024年</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日起，凡通过</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银行手机银行、网银</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智慧网点</w:t>
      </w:r>
      <w:r>
        <w:rPr>
          <w:rFonts w:hint="eastAsia" w:ascii="仿宋_GB2312" w:hAnsi="宋体" w:eastAsia="仿宋_GB2312" w:cs="仿宋_GB2312"/>
          <w:sz w:val="32"/>
          <w:szCs w:val="32"/>
        </w:rPr>
        <w:t>申购费率优惠基金的个人投资者，享受费率优惠基金申购手续费率1折起优惠。</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2、自2024年</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日起，凡通过</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银行手机银行、网银</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智慧网点</w:t>
      </w:r>
      <w:r>
        <w:rPr>
          <w:rFonts w:hint="eastAsia" w:ascii="仿宋_GB2312" w:hAnsi="宋体" w:eastAsia="仿宋_GB2312" w:cs="仿宋_GB2312"/>
          <w:sz w:val="32"/>
          <w:szCs w:val="32"/>
        </w:rPr>
        <w:t>签约费率优惠基金定投协议并成功扣款的个人投资者，享受定投申购手续费率1折起优惠。2024年</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日之前通过</w:t>
      </w:r>
      <w:r>
        <w:rPr>
          <w:rFonts w:hint="eastAsia" w:ascii="仿宋_GB2312" w:hAnsi="宋体" w:eastAsia="仿宋_GB2312" w:cs="仿宋_GB2312"/>
          <w:sz w:val="32"/>
          <w:szCs w:val="32"/>
          <w:lang w:val="en-US" w:eastAsia="zh-CN"/>
        </w:rPr>
        <w:t>青岛银行</w:t>
      </w:r>
      <w:r>
        <w:rPr>
          <w:rFonts w:hint="eastAsia" w:ascii="仿宋_GB2312" w:hAnsi="宋体" w:eastAsia="仿宋_GB2312" w:cs="仿宋_GB2312"/>
          <w:sz w:val="32"/>
          <w:szCs w:val="32"/>
        </w:rPr>
        <w:t>代销渠道购买且已生效的基金定投协议，在该日之后定投申购费率的扣款执行调整后费率优惠标准。</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3、前款所指申购及定投申购费率为费率优惠基金在《基金合同》、《招募说明书》等基金法律文件中规定的费率，详见各基金相关文件。</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4、费率优惠活动截止</w:t>
      </w:r>
      <w:r>
        <w:rPr>
          <w:rFonts w:hint="eastAsia" w:ascii="仿宋_GB2312" w:hAnsi="宋体" w:eastAsia="仿宋_GB2312" w:cs="仿宋_GB2312"/>
          <w:sz w:val="32"/>
          <w:szCs w:val="32"/>
          <w:lang w:val="en-US" w:eastAsia="zh-CN"/>
        </w:rPr>
        <w:t>日为2025年3月31日</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如后续有费率优惠将</w:t>
      </w:r>
      <w:r>
        <w:rPr>
          <w:rFonts w:hint="eastAsia" w:ascii="仿宋_GB2312" w:hAnsi="宋体" w:eastAsia="仿宋_GB2312" w:cs="仿宋_GB2312"/>
          <w:sz w:val="32"/>
          <w:szCs w:val="32"/>
        </w:rPr>
        <w:t>另行公告。</w:t>
      </w:r>
    </w:p>
    <w:p>
      <w:pPr>
        <w:spacing w:line="360" w:lineRule="auto"/>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5、申购或定投申购扣款后，最终费率优惠</w:t>
      </w:r>
      <w:bookmarkStart w:id="0" w:name="_GoBack"/>
      <w:bookmarkEnd w:id="0"/>
      <w:r>
        <w:rPr>
          <w:rFonts w:hint="eastAsia" w:ascii="仿宋_GB2312" w:hAnsi="宋体" w:eastAsia="仿宋_GB2312" w:cs="仿宋_GB2312"/>
          <w:sz w:val="32"/>
          <w:szCs w:val="32"/>
          <w:lang w:val="en-US" w:eastAsia="zh-CN"/>
        </w:rPr>
        <w:t>以基金公司最终确认结果为准。</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四、重要提示</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1、自本公告生效之日起，新增参加或退出本公告项下基金申购及定投申购手续费率（前端收费模式）优惠的公募基金，</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银行不再另行公告。</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2、有关上述费率优惠活动的具体费率折扣及活动起止时间如有变化，敬请投资者留意</w:t>
      </w: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银行相关公告或通知。</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五、联系咨询</w:t>
      </w:r>
    </w:p>
    <w:p>
      <w:pPr>
        <w:spacing w:line="360" w:lineRule="auto"/>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青岛</w:t>
      </w:r>
      <w:r>
        <w:rPr>
          <w:rFonts w:hint="eastAsia" w:ascii="仿宋_GB2312" w:hAnsi="宋体" w:eastAsia="仿宋_GB2312" w:cs="仿宋_GB2312"/>
          <w:sz w:val="32"/>
          <w:szCs w:val="32"/>
        </w:rPr>
        <w:t>银行客户服务电话：</w:t>
      </w:r>
      <w:r>
        <w:rPr>
          <w:rFonts w:hint="eastAsia" w:ascii="仿宋_GB2312" w:hAnsi="宋体" w:eastAsia="仿宋_GB2312" w:cs="仿宋_GB2312"/>
          <w:sz w:val="32"/>
          <w:szCs w:val="32"/>
          <w:lang w:val="en-US" w:eastAsia="zh-CN"/>
        </w:rPr>
        <w:t>400-66-96588（全国）</w:t>
      </w:r>
    </w:p>
    <w:p>
      <w:pPr>
        <w:spacing w:line="360" w:lineRule="auto"/>
        <w:ind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网络渠道：96588@qdbankchina.com</w:t>
      </w:r>
    </w:p>
    <w:p>
      <w:pPr>
        <w:spacing w:line="360" w:lineRule="auto"/>
        <w:ind w:firstLine="640" w:firstLineChars="200"/>
        <w:rPr>
          <w:rFonts w:ascii="仿宋_GB2312" w:hAnsi="宋体" w:eastAsia="仿宋_GB2312" w:cs="仿宋_GB2312"/>
          <w:sz w:val="32"/>
          <w:szCs w:val="32"/>
        </w:rPr>
      </w:pPr>
      <w:r>
        <w:rPr>
          <w:rFonts w:ascii="仿宋_GB2312" w:eastAsia="仿宋_GB2312" w:cs="仿宋_GB2312"/>
          <w:sz w:val="32"/>
          <w:szCs w:val="32"/>
        </w:rPr>
        <w:t>感谢您对我行一如既往的支持！</w:t>
      </w:r>
    </w:p>
    <w:p>
      <w:pPr>
        <w:spacing w:line="360" w:lineRule="auto"/>
        <w:ind w:firstLine="640" w:firstLineChars="200"/>
        <w:rPr>
          <w:rFonts w:ascii="仿宋_GB2312" w:hAnsi="宋体" w:eastAsia="仿宋_GB2312" w:cs="仿宋_GB2312"/>
          <w:sz w:val="32"/>
          <w:szCs w:val="32"/>
        </w:rPr>
      </w:pP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特此公告。</w:t>
      </w:r>
    </w:p>
    <w:p>
      <w:pPr>
        <w:ind w:firstLine="640" w:firstLineChars="200"/>
        <w:rPr>
          <w:rFonts w:ascii="仿宋_GB2312" w:hAnsi="宋体" w:eastAsia="仿宋_GB2312" w:cs="仿宋_GB2312"/>
          <w:sz w:val="32"/>
          <w:szCs w:val="32"/>
        </w:rPr>
      </w:pPr>
    </w:p>
    <w:p>
      <w:pPr>
        <w:ind w:firstLine="640" w:firstLineChars="200"/>
        <w:jc w:val="right"/>
        <w:rPr>
          <w:rFonts w:ascii="仿宋_GB2312" w:hAnsi="宋体" w:eastAsia="仿宋_GB2312" w:cs="仿宋_GB2312"/>
          <w:sz w:val="32"/>
          <w:szCs w:val="32"/>
        </w:rPr>
      </w:pP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青岛银行股份有限公司</w:t>
      </w:r>
    </w:p>
    <w:p>
      <w:pPr>
        <w:ind w:firstLine="640" w:firstLineChars="200"/>
        <w:jc w:val="right"/>
        <w:rPr>
          <w:rFonts w:ascii="仿宋_GB2312" w:hAnsi="宋体" w:eastAsia="仿宋_GB2312" w:cs="仿宋_GB2312"/>
          <w:sz w:val="32"/>
          <w:szCs w:val="32"/>
        </w:rPr>
      </w:pPr>
      <w:r>
        <w:rPr>
          <w:rFonts w:hint="eastAsia" w:ascii="仿宋_GB2312" w:hAnsi="宋体" w:eastAsia="仿宋_GB2312" w:cs="仿宋_GB2312"/>
          <w:sz w:val="32"/>
          <w:szCs w:val="32"/>
        </w:rPr>
        <w:t>2</w:t>
      </w:r>
      <w:r>
        <w:rPr>
          <w:rFonts w:ascii="仿宋_GB2312" w:hAnsi="宋体" w:eastAsia="仿宋_GB2312" w:cs="仿宋_GB2312"/>
          <w:sz w:val="32"/>
          <w:szCs w:val="32"/>
        </w:rPr>
        <w:t>02</w:t>
      </w:r>
      <w:r>
        <w:rPr>
          <w:rFonts w:hint="eastAsia" w:ascii="仿宋_GB2312" w:hAnsi="宋体" w:eastAsia="仿宋_GB2312" w:cs="仿宋_GB2312"/>
          <w:sz w:val="32"/>
          <w:szCs w:val="32"/>
          <w:lang w:val="en-US" w:eastAsia="zh-CN"/>
        </w:rPr>
        <w:t>4</w:t>
      </w:r>
      <w:r>
        <w:rPr>
          <w:rFonts w:ascii="仿宋_GB2312" w:hAnsi="宋体" w:eastAsia="仿宋_GB2312" w:cs="仿宋_GB2312"/>
          <w:sz w:val="32"/>
          <w:szCs w:val="32"/>
        </w:rPr>
        <w:t>年</w:t>
      </w:r>
      <w:r>
        <w:rPr>
          <w:rFonts w:hint="eastAsia" w:ascii="仿宋_GB2312" w:hAnsi="宋体" w:eastAsia="仿宋_GB2312" w:cs="仿宋_GB2312"/>
          <w:sz w:val="32"/>
          <w:szCs w:val="32"/>
          <w:lang w:val="en-US" w:eastAsia="zh-CN"/>
        </w:rPr>
        <w:t>12</w:t>
      </w:r>
      <w:r>
        <w:rPr>
          <w:rFonts w:ascii="仿宋_GB2312" w:hAnsi="宋体" w:eastAsia="仿宋_GB2312" w:cs="仿宋_GB2312"/>
          <w:sz w:val="32"/>
          <w:szCs w:val="32"/>
        </w:rPr>
        <w:t>月</w:t>
      </w:r>
      <w:r>
        <w:rPr>
          <w:rFonts w:hint="eastAsia" w:ascii="仿宋_GB2312" w:hAnsi="宋体" w:eastAsia="仿宋_GB2312" w:cs="仿宋_GB2312"/>
          <w:sz w:val="32"/>
          <w:szCs w:val="32"/>
          <w:lang w:val="en-US" w:eastAsia="zh-CN"/>
        </w:rPr>
        <w:t>18</w:t>
      </w:r>
      <w:r>
        <w:rPr>
          <w:rFonts w:ascii="仿宋_GB2312" w:hAnsi="宋体" w:eastAsia="仿宋_GB2312" w:cs="仿宋_GB2312"/>
          <w:sz w:val="32"/>
          <w:szCs w:val="32"/>
        </w:rPr>
        <w:t>日</w:t>
      </w: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E1"/>
    <w:rsid w:val="000D235C"/>
    <w:rsid w:val="000E5D98"/>
    <w:rsid w:val="00134ACF"/>
    <w:rsid w:val="001E6EE1"/>
    <w:rsid w:val="002A385D"/>
    <w:rsid w:val="00300914"/>
    <w:rsid w:val="003141BE"/>
    <w:rsid w:val="00320CE5"/>
    <w:rsid w:val="003E03A5"/>
    <w:rsid w:val="00495BA2"/>
    <w:rsid w:val="005A61ED"/>
    <w:rsid w:val="00662519"/>
    <w:rsid w:val="006902A4"/>
    <w:rsid w:val="008C69DB"/>
    <w:rsid w:val="009201BF"/>
    <w:rsid w:val="009337D5"/>
    <w:rsid w:val="009C7AF9"/>
    <w:rsid w:val="009F149B"/>
    <w:rsid w:val="00A21785"/>
    <w:rsid w:val="00AE717D"/>
    <w:rsid w:val="00B00CFC"/>
    <w:rsid w:val="00B03E04"/>
    <w:rsid w:val="00B57AFF"/>
    <w:rsid w:val="00B61933"/>
    <w:rsid w:val="00B97979"/>
    <w:rsid w:val="00BD63E9"/>
    <w:rsid w:val="00C1339D"/>
    <w:rsid w:val="00C46100"/>
    <w:rsid w:val="00C80C1E"/>
    <w:rsid w:val="00C97219"/>
    <w:rsid w:val="00CC5280"/>
    <w:rsid w:val="00CE0AB4"/>
    <w:rsid w:val="00CE219F"/>
    <w:rsid w:val="00D13AAF"/>
    <w:rsid w:val="00D722F4"/>
    <w:rsid w:val="00D9617A"/>
    <w:rsid w:val="00DB466A"/>
    <w:rsid w:val="00DB7ADD"/>
    <w:rsid w:val="00E452B2"/>
    <w:rsid w:val="00E66CA6"/>
    <w:rsid w:val="00EC7020"/>
    <w:rsid w:val="00F56363"/>
    <w:rsid w:val="00F70163"/>
    <w:rsid w:val="01793F19"/>
    <w:rsid w:val="18240AF3"/>
    <w:rsid w:val="1F28393C"/>
    <w:rsid w:val="2E8F4BBB"/>
    <w:rsid w:val="36603844"/>
    <w:rsid w:val="43BE1397"/>
    <w:rsid w:val="58887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242</Words>
  <Characters>270</Characters>
  <Lines>2</Lines>
  <Paragraphs>1</Paragraphs>
  <TotalTime>16</TotalTime>
  <ScaleCrop>false</ScaleCrop>
  <LinksUpToDate>false</LinksUpToDate>
  <CharactersWithSpaces>325</CharactersWithSpaces>
  <Application>WPS Office_11.8.2.12119_F1E327BC-269C-435d-A152-05C5408002CA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2021-12-30T05:07:00Z</dcterms:created>
  <dc:creator>qdccb</dc:creator>
  <cp:lastModifiedBy>QD14000023</cp:lastModifiedBy>
  <dcterms:modified xsi:type="dcterms:W3CDTF">2024-12-18T06:06:34Z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2052-11.8.2.12119</vt:lpwstr>
  </property>
  <property fmtid="{D5CDD505-2E9C-101B-9397-08002B2CF9AE}" pid="3" name="ICV">
    <vt:lpwstr>B02AB834423B4EBABA06E7F948FCC926</vt:lpwstr>
  </property>
</Properties>
</file>